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9D" w:rsidRDefault="00FD089D" w:rsidP="00FD0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FD089D" w:rsidRDefault="00FD089D" w:rsidP="00FD0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 Rejestru Instytucji Szkoleniowych (RIS)                                                          – w okresie od 01.01.2020r. - 31.12.2020r.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Rejestrze Instytucji Szkoleniowych woj. podlaskiego w analizowanym okresie: ▪ zarejestrowane były</w:t>
      </w:r>
      <w:r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404</w:t>
      </w:r>
      <w:r>
        <w:rPr>
          <w:rFonts w:ascii="Times New Roman" w:hAnsi="Times New Roman" w:cs="Times New Roman"/>
          <w:color w:val="92CDDC" w:themeColor="accent5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instytucje szkoleniowe, natomiast łącznie z oddziałami                            i filiami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wpis do RIS uzyskało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instytucji,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z rejestru wykreślono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instytucje.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D089D" w:rsidRDefault="00FD089D" w:rsidP="00FD0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2"/>
        <w:tblW w:w="0" w:type="auto"/>
        <w:tblInd w:w="0" w:type="dxa"/>
        <w:tblLook w:val="04A0" w:firstRow="1" w:lastRow="0" w:firstColumn="1" w:lastColumn="0" w:noHBand="0" w:noVBand="1"/>
      </w:tblPr>
      <w:tblGrid>
        <w:gridCol w:w="3870"/>
        <w:gridCol w:w="3037"/>
      </w:tblGrid>
      <w:tr w:rsidR="00FD089D" w:rsidTr="00FD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7" w:type="dxa"/>
            <w:gridSpan w:val="2"/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92CDDC" w:themeColor="accent5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</w:tr>
    </w:tbl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publiczne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(7%)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414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(93%)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FD089D" w:rsidRDefault="00FD089D" w:rsidP="00FD08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– osoby fizyczne (52,1%),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101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stowarzyszenie, fundacja, spółka oraz inna osoba prawna, w tym Zakład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Doskonalenia Zawodowego (22,6%),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47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 inna forma organizacyjna (np. spółka cywilna) (10,5%),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 centrum kształcenia zawodowego / centrum kształcenia zawodowego i ustawicznego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(5,8%),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22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placówki kształcenia ustawicznego, placówki kształcenia praktycznego (4,9%),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zakłady pracy (1,8%),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uczelnia/kolegium (1,3%),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Szkoła ponadpodstawowa (0,9%).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D089D" w:rsidRDefault="00FD089D" w:rsidP="00FD0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filiami):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(27%),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wpisanych do ewidencji prowadzonej przez jednostkę samorządu terytorialnego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77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(17%),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389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(87%),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oferujących szkolenia finansowane za środków EFS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(29%),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przeprowadzających egzamin sprawdzający po zrealizowanym szkoleniu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szkolących bezrobotnych na zlecenie urzędu pracy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(22%),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2"/>
        <w:tblW w:w="0" w:type="auto"/>
        <w:tblInd w:w="0" w:type="dxa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FD089D" w:rsidTr="00FD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tcBorders>
              <w:left w:val="nil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tcBorders>
              <w:lef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 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989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63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8 065</w:t>
            </w:r>
          </w:p>
        </w:tc>
      </w:tr>
    </w:tbl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roku 2020 instytucje szkoleniowe wystąpiły z ofertą łącznie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8 065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 i kosmetyczne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989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(12,2% wszystkich ofert),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824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(10,2%),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757</w:t>
      </w:r>
      <w:r>
        <w:rPr>
          <w:rFonts w:ascii="Times New Roman" w:hAnsi="Times New Roman" w:cs="Times New Roman"/>
          <w:sz w:val="24"/>
          <w:szCs w:val="24"/>
        </w:rPr>
        <w:t xml:space="preserve"> (9,3%),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 xml:space="preserve"> (6,7%),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485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(6,0%),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(5,6%),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 (5,0%),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 (4,9%),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394</w:t>
      </w:r>
      <w:r>
        <w:rPr>
          <w:rFonts w:ascii="Times New Roman" w:hAnsi="Times New Roman" w:cs="Times New Roman"/>
          <w:sz w:val="24"/>
          <w:szCs w:val="24"/>
        </w:rPr>
        <w:t xml:space="preserve"> (4,8%),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 xml:space="preserve"> (4,5%),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231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(2,8%),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(2,7%),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gastronomiczne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 xml:space="preserve"> (2,5%),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społeczna, w tym: opieka nad osobami niepełnosprawnymi, starszymi, dziećmi,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wolontariat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207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(2,5%)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195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( 2,4%),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sztuka, kultura, rzemiosło artystyczne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155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(1,9%),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prawo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(1,9%),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sekretarskie i biurowe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(1,8%),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nauki humanistyczne i społeczne, w tym: ekonomia, socjologia, psychologia, politologia, etnologia, geografia –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100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(1,2%).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Znaczna liczba propozycji szkoleniowych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(3,8%) wykazana została przez instytucje szkoleniowe w „innych obszarach szkoleń”.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Najrzadziej reprezentowane obszary (poniżej 10 propozycji) w zbiorze ofert szkoleniowych to: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górnictwo i przetwórstwo przemysłowe, w tym: przemysł spożywczy, lekki, chemiczny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6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CC33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matematyka, statystyka –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</w:p>
    <w:p w:rsidR="00FD089D" w:rsidRDefault="00FD089D" w:rsidP="00FD089D">
      <w:pPr>
        <w:spacing w:after="0" w:line="240" w:lineRule="auto"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</w:p>
    <w:p w:rsidR="00FD089D" w:rsidRDefault="00FD089D" w:rsidP="00FD089D">
      <w:pPr>
        <w:spacing w:after="0" w:line="240" w:lineRule="auto"/>
        <w:rPr>
          <w:rFonts w:ascii="Times New Roman" w:hAnsi="Times New Roman" w:cs="Times New Roman"/>
          <w:b/>
          <w:i/>
          <w:color w:val="92D050"/>
          <w:sz w:val="24"/>
          <w:szCs w:val="24"/>
        </w:rPr>
        <w:sectPr w:rsidR="00FD089D">
          <w:pgSz w:w="11906" w:h="16838"/>
          <w:pgMar w:top="851" w:right="1418" w:bottom="851" w:left="1418" w:header="709" w:footer="709" w:gutter="0"/>
          <w:cols w:space="708"/>
        </w:sect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6. Szkolenia według tematyki ofert przygotowania zawodowego dorosłych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dniecieniowanie1akcent2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FD089D" w:rsidTr="00FD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tcBorders>
              <w:left w:val="nil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tcBorders>
              <w:lef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 kształcenie umiejętności pisania, czytania i liczenia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6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89D" w:rsidTr="00FD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15.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089D" w:rsidTr="00FD08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top w:val="single" w:sz="8" w:space="0" w:color="CF7B79" w:themeColor="accent2" w:themeTint="BF"/>
              <w:left w:val="single" w:sz="8" w:space="0" w:color="CF7B79" w:themeColor="accent2" w:themeTint="BF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16.</w:t>
            </w:r>
          </w:p>
        </w:tc>
        <w:tc>
          <w:tcPr>
            <w:tcW w:w="5048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nil"/>
            </w:tcBorders>
            <w:hideMark/>
          </w:tcPr>
          <w:p w:rsidR="00FD089D" w:rsidRDefault="00FD089D">
            <w:pPr>
              <w:pStyle w:val="Akapitzlis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  <w:tcBorders>
              <w:top w:val="single" w:sz="8" w:space="0" w:color="CF7B79" w:themeColor="accent2" w:themeTint="BF"/>
              <w:left w:val="nil"/>
              <w:bottom w:val="single" w:sz="8" w:space="0" w:color="CF7B79" w:themeColor="accent2" w:themeTint="BF"/>
              <w:right w:val="single" w:sz="8" w:space="0" w:color="CF7B79" w:themeColor="accent2" w:themeTint="BF"/>
            </w:tcBorders>
            <w:hideMark/>
          </w:tcPr>
          <w:p w:rsidR="00FD089D" w:rsidRDefault="00FD089D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 przeprowadzających egzamin sprawdzający po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przeprowadzonym przyuczeniu do pracy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Kadra dydaktyczna zarejestrowanych instytucji szkoleniowych: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Liczba zatrudnionych wykładowców/trenerów ogółem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5 535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pełnym wymiarze czasu pracy –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686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(12,4%),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4 849 </w:t>
      </w:r>
      <w:r>
        <w:rPr>
          <w:rFonts w:ascii="Times New Roman" w:hAnsi="Times New Roman" w:cs="Times New Roman"/>
          <w:sz w:val="24"/>
          <w:szCs w:val="24"/>
        </w:rPr>
        <w:t>(87,6%).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8. Uczestnicy szkoleń.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2020r. w szkoleniach organizowanych przez podlaskie instytucje szkoleniowe wzięło udział ogółem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111 282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osób, w tym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1 241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(1,1%) na zlecenie urzędu pracy.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uczestników przygotowania zawodowego dorosłych wyniosła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1 898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            w ramach: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660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 (0,6%),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1 238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 (1,1%%),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nieodpłatnej pomocy polegającej na informowaniu o sytuacji na rynku pracy                                   i zapotrzebowaniu na kwalifikacje udzielono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5 375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osobom, co stanowi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4,8% wszystkich uczestników szkoleń.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FD089D" w:rsidRDefault="00FD089D" w:rsidP="00FD08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Analizę opracowano na podstawie  raportu dotyczącego instytucji szkoleniowych woj. podlaskiego aktywnych                                 w okresie od 2020.01.01. -  2020.12.31.</w:t>
      </w:r>
    </w:p>
    <w:p w:rsidR="00FD089D" w:rsidRDefault="00FD089D" w:rsidP="006E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34"/>
    <w:rsid w:val="00024144"/>
    <w:rsid w:val="006E0ECD"/>
    <w:rsid w:val="00951C0F"/>
    <w:rsid w:val="00BD5534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ECD"/>
    <w:pPr>
      <w:ind w:left="720"/>
      <w:contextualSpacing/>
    </w:pPr>
  </w:style>
  <w:style w:type="table" w:styleId="Jasnecieniowanieakcent2">
    <w:name w:val="Light Shading Accent 2"/>
    <w:basedOn w:val="Standardowy"/>
    <w:uiPriority w:val="60"/>
    <w:rsid w:val="006E0E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1akcent2">
    <w:name w:val="Medium Shading 1 Accent 2"/>
    <w:basedOn w:val="Standardowy"/>
    <w:uiPriority w:val="63"/>
    <w:rsid w:val="00FD089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ECD"/>
    <w:pPr>
      <w:ind w:left="720"/>
      <w:contextualSpacing/>
    </w:pPr>
  </w:style>
  <w:style w:type="table" w:styleId="Jasnecieniowanieakcent2">
    <w:name w:val="Light Shading Accent 2"/>
    <w:basedOn w:val="Standardowy"/>
    <w:uiPriority w:val="60"/>
    <w:rsid w:val="006E0EC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1akcent2">
    <w:name w:val="Medium Shading 1 Accent 2"/>
    <w:basedOn w:val="Standardowy"/>
    <w:uiPriority w:val="63"/>
    <w:rsid w:val="00FD089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6911</Characters>
  <Application>Microsoft Office Word</Application>
  <DocSecurity>0</DocSecurity>
  <Lines>57</Lines>
  <Paragraphs>16</Paragraphs>
  <ScaleCrop>false</ScaleCrop>
  <Company>WUP Białystok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5</cp:revision>
  <dcterms:created xsi:type="dcterms:W3CDTF">2021-06-29T08:41:00Z</dcterms:created>
  <dcterms:modified xsi:type="dcterms:W3CDTF">2021-06-29T08:45:00Z</dcterms:modified>
</cp:coreProperties>
</file>